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82" w:rsidRDefault="009043AE" w:rsidP="002A2682">
      <w:pPr>
        <w:jc w:val="center"/>
        <w:rPr>
          <w:rFonts w:ascii="Times New Roman" w:hAnsi="Times New Roman" w:cs="Times New Roman"/>
          <w:color w:val="444444"/>
          <w:sz w:val="44"/>
          <w:szCs w:val="44"/>
        </w:rPr>
      </w:pPr>
      <w:r w:rsidRPr="00E54760">
        <w:rPr>
          <w:rStyle w:val="a3"/>
          <w:rFonts w:ascii="Times New Roman" w:hAnsi="Times New Roman" w:cs="Times New Roman"/>
          <w:color w:val="444444"/>
          <w:sz w:val="44"/>
          <w:szCs w:val="44"/>
        </w:rPr>
        <w:t xml:space="preserve">Консультации для родителей по математике </w:t>
      </w:r>
      <w:r w:rsidR="002A2682">
        <w:rPr>
          <w:rFonts w:ascii="Times New Roman" w:hAnsi="Times New Roman" w:cs="Times New Roman"/>
          <w:color w:val="444444"/>
          <w:sz w:val="44"/>
          <w:szCs w:val="44"/>
        </w:rPr>
        <w:br/>
        <w:t>"ИГРАЕМ ВМЕСТЕ С ДЕТЬМИ"</w:t>
      </w:r>
    </w:p>
    <w:p w:rsidR="002A2682" w:rsidRPr="002A2682" w:rsidRDefault="009043AE" w:rsidP="00510F38">
      <w:pPr>
        <w:rPr>
          <w:rFonts w:ascii="Times New Roman" w:hAnsi="Times New Roman" w:cs="Times New Roman"/>
          <w:color w:val="444444"/>
          <w:sz w:val="44"/>
          <w:szCs w:val="44"/>
        </w:rPr>
      </w:pPr>
      <w:r w:rsidRPr="009043AE">
        <w:rPr>
          <w:rFonts w:ascii="Times New Roman" w:hAnsi="Times New Roman" w:cs="Times New Roman"/>
          <w:color w:val="444444"/>
          <w:sz w:val="28"/>
          <w:szCs w:val="28"/>
        </w:rPr>
        <w:t xml:space="preserve">В дошкольном возрасте закладываются основы знаний, необходимых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w:t>
      </w:r>
      <w:bookmarkStart w:id="0" w:name="_GoBack"/>
      <w:bookmarkEnd w:id="0"/>
      <w:r w:rsidRPr="009043AE">
        <w:rPr>
          <w:rFonts w:ascii="Times New Roman" w:hAnsi="Times New Roman" w:cs="Times New Roman"/>
          <w:color w:val="444444"/>
          <w:sz w:val="28"/>
          <w:szCs w:val="28"/>
        </w:rPr>
        <w:t xml:space="preserve">менее, вы можете учить детей счету на конкретных предметах. Ребенок понимает,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 Наглядность - важный принцип обучения ребенка. Когда ребенок видит, ощущает, щупает предмет, обучать его математике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 Хорошо, если вы сделаете для занятий математикой геометрические фигуры, если у вас будут игры «Лото» и «Домино», которые также способствуют формированию элементарных навыков счета у детей. 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 Следовательно, одной из наиболее важных задач подготовки ребенка к школьному обучению будет развитие у него интереса к математике. Приобщение ребенка к этому предмету в условиях семьи в игровой и занимательной форме поможет им в дальнейшем быстрее и легче усваивать сложные вопросы школьного курса. Позвольте предложить Вашему вниманию несколько игр, в которые </w:t>
      </w:r>
      <w:proofErr w:type="gramStart"/>
      <w:r w:rsidRPr="009043AE">
        <w:rPr>
          <w:rFonts w:ascii="Times New Roman" w:hAnsi="Times New Roman" w:cs="Times New Roman"/>
          <w:color w:val="444444"/>
          <w:sz w:val="28"/>
          <w:szCs w:val="28"/>
        </w:rPr>
        <w:t>Вы, вместе с ребёнком, можете</w:t>
      </w:r>
      <w:proofErr w:type="gramEnd"/>
      <w:r w:rsidRPr="009043AE">
        <w:rPr>
          <w:rFonts w:ascii="Times New Roman" w:hAnsi="Times New Roman" w:cs="Times New Roman"/>
          <w:color w:val="444444"/>
          <w:sz w:val="28"/>
          <w:szCs w:val="28"/>
        </w:rPr>
        <w:t xml:space="preserve"> поиграть дома. </w:t>
      </w:r>
      <w:r w:rsidRPr="009043AE">
        <w:rPr>
          <w:rFonts w:ascii="Times New Roman" w:hAnsi="Times New Roman" w:cs="Times New Roman"/>
          <w:color w:val="444444"/>
          <w:sz w:val="28"/>
          <w:szCs w:val="28"/>
        </w:rPr>
        <w:br/>
      </w:r>
      <w:r w:rsidRPr="00E54760">
        <w:rPr>
          <w:rFonts w:ascii="Times New Roman" w:hAnsi="Times New Roman" w:cs="Times New Roman"/>
          <w:b/>
          <w:color w:val="444444"/>
          <w:sz w:val="28"/>
          <w:szCs w:val="28"/>
          <w:u w:val="single"/>
        </w:rPr>
        <w:t>Мячи и пуговицы</w:t>
      </w:r>
      <w:r w:rsidR="00E54760" w:rsidRPr="00E54760">
        <w:rPr>
          <w:rFonts w:ascii="Times New Roman" w:hAnsi="Times New Roman" w:cs="Times New Roman"/>
          <w:b/>
          <w:color w:val="444444"/>
          <w:sz w:val="28"/>
          <w:szCs w:val="28"/>
          <w:u w:val="single"/>
        </w:rPr>
        <w:t>.</w:t>
      </w:r>
      <w:r w:rsidR="00E54760">
        <w:rPr>
          <w:rFonts w:ascii="Times New Roman" w:hAnsi="Times New Roman" w:cs="Times New Roman"/>
          <w:color w:val="444444"/>
          <w:sz w:val="28"/>
          <w:szCs w:val="28"/>
        </w:rPr>
        <w:t xml:space="preserve"> П</w:t>
      </w:r>
      <w:r w:rsidRPr="009043AE">
        <w:rPr>
          <w:rFonts w:ascii="Times New Roman" w:hAnsi="Times New Roman" w:cs="Times New Roman"/>
          <w:color w:val="444444"/>
          <w:sz w:val="28"/>
          <w:szCs w:val="28"/>
        </w:rPr>
        <w:t xml:space="preserve">онятия пространственного расположения легко усваиваются в игре с мячом: мяч </w:t>
      </w:r>
      <w:r w:rsidR="00E54760">
        <w:rPr>
          <w:rFonts w:ascii="Times New Roman" w:hAnsi="Times New Roman" w:cs="Times New Roman"/>
          <w:color w:val="444444"/>
          <w:sz w:val="28"/>
          <w:szCs w:val="28"/>
        </w:rPr>
        <w:t xml:space="preserve">над головой (вверху, мяч у ног </w:t>
      </w:r>
      <w:r w:rsidRPr="009043AE">
        <w:rPr>
          <w:rFonts w:ascii="Times New Roman" w:hAnsi="Times New Roman" w:cs="Times New Roman"/>
          <w:color w:val="444444"/>
          <w:sz w:val="28"/>
          <w:szCs w:val="28"/>
        </w:rPr>
        <w:t>внизу, бросим вправо, бросим влево, вперед-назад</w:t>
      </w:r>
      <w:r w:rsidR="00E54760">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Задание можно и усложнить: ты бросаешь мяч правой рукой к моей правой руке, а левой рукой - к моей левой. В действии малыш гораздо лучше усваивает многие важные понятия. </w:t>
      </w:r>
      <w:r w:rsidRPr="00E54760">
        <w:rPr>
          <w:rFonts w:ascii="Times New Roman" w:hAnsi="Times New Roman" w:cs="Times New Roman"/>
          <w:b/>
          <w:color w:val="444444"/>
          <w:sz w:val="28"/>
          <w:szCs w:val="28"/>
          <w:u w:val="single"/>
        </w:rPr>
        <w:t>Счет на кухне</w:t>
      </w:r>
      <w:r w:rsidR="00E54760">
        <w:rPr>
          <w:rFonts w:ascii="Times New Roman" w:hAnsi="Times New Roman" w:cs="Times New Roman"/>
          <w:color w:val="444444"/>
          <w:sz w:val="28"/>
          <w:szCs w:val="28"/>
        </w:rPr>
        <w:t>. Кухня - отличное место для д</w:t>
      </w:r>
      <w:r w:rsidRPr="009043AE">
        <w:rPr>
          <w:rFonts w:ascii="Times New Roman" w:hAnsi="Times New Roman" w:cs="Times New Roman"/>
          <w:color w:val="444444"/>
          <w:sz w:val="28"/>
          <w:szCs w:val="28"/>
        </w:rPr>
        <w:t>остижения основ математики. Ребенок может пересчитывать предметы сервировки, помогая вам накрывать на стол. Или достать из холодильника по вашей просьбе три яблока и один банан. Угадай, сколько в какой руке</w:t>
      </w:r>
      <w:r w:rsidR="00E54760">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В игре могут участвовать двое и больше игроков. Ведущий берет в руки определенное количество предметов, не больше 10 (это могут быть спички, конфеты, пуговицы, камешки и т. д.</w:t>
      </w:r>
      <w:r w:rsidR="002A2682">
        <w:rPr>
          <w:rFonts w:ascii="Times New Roman" w:hAnsi="Times New Roman" w:cs="Times New Roman"/>
          <w:color w:val="444444"/>
          <w:sz w:val="28"/>
          <w:szCs w:val="28"/>
        </w:rPr>
        <w:t>)</w:t>
      </w:r>
      <w:r w:rsidRPr="009043AE">
        <w:rPr>
          <w:rFonts w:ascii="Times New Roman" w:hAnsi="Times New Roman" w:cs="Times New Roman"/>
          <w:color w:val="444444"/>
          <w:sz w:val="28"/>
          <w:szCs w:val="28"/>
        </w:rPr>
        <w:t xml:space="preserve">, и объявляет </w:t>
      </w:r>
      <w:r w:rsidRPr="009043AE">
        <w:rPr>
          <w:rFonts w:ascii="Times New Roman" w:hAnsi="Times New Roman" w:cs="Times New Roman"/>
          <w:color w:val="444444"/>
          <w:sz w:val="28"/>
          <w:szCs w:val="28"/>
        </w:rPr>
        <w:lastRenderedPageBreak/>
        <w:t xml:space="preserve">играющим, сколько всего у него предметов. После этого за спиной раскладывает их в обе руки и просит детей угадать, сколько предметов, в какой руке. </w:t>
      </w:r>
      <w:r w:rsidRPr="002A2682">
        <w:rPr>
          <w:rFonts w:ascii="Times New Roman" w:hAnsi="Times New Roman" w:cs="Times New Roman"/>
          <w:b/>
          <w:color w:val="444444"/>
          <w:sz w:val="28"/>
          <w:szCs w:val="28"/>
          <w:u w:val="single"/>
        </w:rPr>
        <w:t>Сложи квадрат</w:t>
      </w:r>
      <w:r w:rsidR="002A2682" w:rsidRPr="002A2682">
        <w:rPr>
          <w:rFonts w:ascii="Times New Roman" w:hAnsi="Times New Roman" w:cs="Times New Roman"/>
          <w:b/>
          <w:color w:val="444444"/>
          <w:sz w:val="28"/>
          <w:szCs w:val="28"/>
          <w:u w:val="single"/>
        </w:rPr>
        <w:t>.</w:t>
      </w:r>
      <w:r w:rsidRPr="009043AE">
        <w:rPr>
          <w:rFonts w:ascii="Times New Roman" w:hAnsi="Times New Roman" w:cs="Times New Roman"/>
          <w:color w:val="444444"/>
          <w:sz w:val="28"/>
          <w:szCs w:val="28"/>
        </w:rPr>
        <w:t xml:space="preserve"> Возьмите плотную бумагу разных цветов и вырежьте из нее квадраты одного размера - скажем, 10 х 10 см. Каждый квадрат разрежьте по заранее намеченным линиям на несколько частей. Один из квадратов можно разрезать на две части, другой - уже на три. Самый сложный вариант для малыша - набор из 5-6 частей. Теперь давайте ребенку по очереди наборы деталей и предложите ему составить из них фигуру. Разнообразить задания можно до бесконечности. </w:t>
      </w:r>
      <w:r w:rsidRPr="009043AE">
        <w:rPr>
          <w:rFonts w:ascii="Times New Roman" w:hAnsi="Times New Roman" w:cs="Times New Roman"/>
          <w:color w:val="444444"/>
          <w:sz w:val="28"/>
          <w:szCs w:val="28"/>
        </w:rPr>
        <w:br/>
        <w:t>Успехов вам и вашим детям! </w:t>
      </w:r>
      <w:r w:rsidRPr="009043AE">
        <w:rPr>
          <w:rFonts w:ascii="Times New Roman" w:hAnsi="Times New Roman" w:cs="Times New Roman"/>
          <w:color w:val="444444"/>
          <w:sz w:val="28"/>
          <w:szCs w:val="28"/>
        </w:rPr>
        <w:br/>
      </w:r>
    </w:p>
    <w:p w:rsidR="002A2682" w:rsidRDefault="002A2682" w:rsidP="002A2682">
      <w:pPr>
        <w:jc w:val="center"/>
        <w:rPr>
          <w:rFonts w:ascii="Times New Roman" w:hAnsi="Times New Roman" w:cs="Times New Roman"/>
          <w:color w:val="444444"/>
          <w:sz w:val="28"/>
          <w:szCs w:val="28"/>
        </w:rPr>
      </w:pPr>
      <w:r>
        <w:rPr>
          <w:rFonts w:ascii="Times New Roman" w:hAnsi="Times New Roman" w:cs="Times New Roman"/>
          <w:noProof/>
          <w:color w:val="444444"/>
          <w:sz w:val="28"/>
          <w:szCs w:val="28"/>
          <w:lang w:eastAsia="ru-RU"/>
        </w:rPr>
        <w:drawing>
          <wp:inline distT="0" distB="0" distL="0" distR="0">
            <wp:extent cx="4701396" cy="3187714"/>
            <wp:effectExtent l="0" t="0" r="4445" b="0"/>
            <wp:docPr id="1" name="Рисунок 1" descr="C:\Users\Воспитатель\Desktop\idee-per-combattere-la-noia-dei-bambini-in-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оспитатель\Desktop\idee-per-combattere-la-noia-dei-bambini-in-ca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1488" cy="3187776"/>
                    </a:xfrm>
                    <a:prstGeom prst="rect">
                      <a:avLst/>
                    </a:prstGeom>
                    <a:noFill/>
                    <a:ln>
                      <a:noFill/>
                    </a:ln>
                  </pic:spPr>
                </pic:pic>
              </a:graphicData>
            </a:graphic>
          </wp:inline>
        </w:drawing>
      </w: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2A2682" w:rsidRDefault="002A2682" w:rsidP="00E54760">
      <w:pPr>
        <w:rPr>
          <w:rFonts w:ascii="Times New Roman" w:hAnsi="Times New Roman" w:cs="Times New Roman"/>
          <w:color w:val="444444"/>
          <w:sz w:val="28"/>
          <w:szCs w:val="28"/>
        </w:rPr>
      </w:pPr>
    </w:p>
    <w:p w:rsidR="008A065F" w:rsidRPr="009043AE" w:rsidRDefault="008A065F" w:rsidP="00E54760">
      <w:pPr>
        <w:rPr>
          <w:rFonts w:ascii="Times New Roman" w:hAnsi="Times New Roman" w:cs="Times New Roman"/>
          <w:sz w:val="28"/>
          <w:szCs w:val="28"/>
        </w:rPr>
      </w:pPr>
    </w:p>
    <w:sectPr w:rsidR="008A065F" w:rsidRPr="009043AE" w:rsidSect="006B17FB">
      <w:pgSz w:w="11906" w:h="16838"/>
      <w:pgMar w:top="567" w:right="850" w:bottom="1134" w:left="709"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3B"/>
    <w:rsid w:val="002A2682"/>
    <w:rsid w:val="003A1AC4"/>
    <w:rsid w:val="00510F38"/>
    <w:rsid w:val="006B17FB"/>
    <w:rsid w:val="008A065F"/>
    <w:rsid w:val="009043AE"/>
    <w:rsid w:val="00E54760"/>
    <w:rsid w:val="00FA7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43AE"/>
    <w:rPr>
      <w:b/>
      <w:bCs/>
    </w:rPr>
  </w:style>
  <w:style w:type="paragraph" w:styleId="a4">
    <w:name w:val="Balloon Text"/>
    <w:basedOn w:val="a"/>
    <w:link w:val="a5"/>
    <w:uiPriority w:val="99"/>
    <w:semiHidden/>
    <w:unhideWhenUsed/>
    <w:rsid w:val="002A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6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43AE"/>
    <w:rPr>
      <w:b/>
      <w:bCs/>
    </w:rPr>
  </w:style>
  <w:style w:type="paragraph" w:styleId="a4">
    <w:name w:val="Balloon Text"/>
    <w:basedOn w:val="a"/>
    <w:link w:val="a5"/>
    <w:uiPriority w:val="99"/>
    <w:semiHidden/>
    <w:unhideWhenUsed/>
    <w:rsid w:val="002A26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26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517</Words>
  <Characters>2952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Воспитатель</dc:creator>
  <cp:keywords/>
  <dc:description/>
  <cp:lastModifiedBy>Воспитатель</cp:lastModifiedBy>
  <cp:revision>6</cp:revision>
  <dcterms:created xsi:type="dcterms:W3CDTF">2017-11-03T13:31:00Z</dcterms:created>
  <dcterms:modified xsi:type="dcterms:W3CDTF">2021-03-18T11:14:00Z</dcterms:modified>
</cp:coreProperties>
</file>