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fbd4b4 [1305]" focus="100%" type="gradient"/>
    </v:background>
  </w:background>
  <w:body>
    <w:p w:rsidR="00856C44" w:rsidRDefault="00856C44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2025B" w:rsidRDefault="00E2025B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C44">
        <w:rPr>
          <w:rFonts w:ascii="Times New Roman" w:hAnsi="Times New Roman" w:cs="Times New Roman"/>
          <w:b/>
          <w:sz w:val="32"/>
          <w:szCs w:val="32"/>
        </w:rPr>
        <w:t>Игры и упражнения по развитию речи детей третьего года жизни</w:t>
      </w:r>
    </w:p>
    <w:p w:rsidR="00856C44" w:rsidRPr="00856C44" w:rsidRDefault="00856C44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25B" w:rsidRDefault="00E2025B" w:rsidP="00856C4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 двух до трех лет идет особо интенсивное развитие речи детей. Совершенствуются содержание и форма: значительно увеличивается объем словаря, некоторые дети начинают правильно произносить слова, в соответствии со смыслом предложения изменяют их, употребляют не только простые, но и сложные предложения, начинают овладевать речью-описанием. Ребенок этого возраста многим интересуется, чаще обращается к взрослому с вопросами, что способствует совершенствованию диалогической речи.</w:t>
      </w:r>
    </w:p>
    <w:p w:rsidR="00E2025B" w:rsidRPr="00E2025B" w:rsidRDefault="00E2025B" w:rsidP="00653B6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Тематика игр </w:t>
      </w:r>
      <w:r w:rsidR="00653B6B">
        <w:rPr>
          <w:rFonts w:ascii="Times New Roman" w:hAnsi="Times New Roman" w:cs="Times New Roman"/>
          <w:sz w:val="32"/>
          <w:szCs w:val="32"/>
        </w:rPr>
        <w:t xml:space="preserve">для развития речи детей </w:t>
      </w:r>
      <w:r w:rsidRPr="00E2025B">
        <w:rPr>
          <w:rFonts w:ascii="Times New Roman" w:hAnsi="Times New Roman" w:cs="Times New Roman"/>
          <w:sz w:val="32"/>
          <w:szCs w:val="32"/>
        </w:rPr>
        <w:t xml:space="preserve">может быть самая разнообразная. Длительность </w:t>
      </w:r>
      <w:r w:rsidR="00653B6B">
        <w:rPr>
          <w:rFonts w:ascii="Times New Roman" w:hAnsi="Times New Roman" w:cs="Times New Roman"/>
          <w:sz w:val="32"/>
          <w:szCs w:val="32"/>
        </w:rPr>
        <w:t xml:space="preserve">игр </w:t>
      </w:r>
      <w:r w:rsidRPr="00E2025B">
        <w:rPr>
          <w:rFonts w:ascii="Times New Roman" w:hAnsi="Times New Roman" w:cs="Times New Roman"/>
          <w:sz w:val="32"/>
          <w:szCs w:val="32"/>
        </w:rPr>
        <w:t xml:space="preserve">будет зависеть от реакции детей, их интереса. Самое главное, чтобы каждый ребенок почувствовал себя участником игры.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Для этого необходимы наше внимание, поддержка, поощрение даже самых простых самостоятельных действий и речевой активности ребенка.</w:t>
      </w:r>
      <w:proofErr w:type="gramEnd"/>
    </w:p>
    <w:p w:rsidR="0086436B" w:rsidRPr="00E2025B" w:rsidRDefault="0086436B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C220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205E">
        <w:rPr>
          <w:rFonts w:ascii="Times New Roman" w:hAnsi="Times New Roman" w:cs="Times New Roman"/>
          <w:b/>
          <w:i/>
          <w:sz w:val="32"/>
          <w:szCs w:val="32"/>
        </w:rPr>
        <w:t>Игры-подражания с речевым сопровождением.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C2205E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F229D" w:rsidRPr="00E2025B">
        <w:rPr>
          <w:rFonts w:ascii="Times New Roman" w:hAnsi="Times New Roman" w:cs="Times New Roman"/>
          <w:sz w:val="32"/>
          <w:szCs w:val="32"/>
        </w:rPr>
        <w:t>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Дети раннего возраста с нормальным речевым развитием уже в 6 – 7 месяцев отлично понимают интонацию взрослых и соответственно на не</w:t>
      </w:r>
      <w:r w:rsidR="00C2205E">
        <w:rPr>
          <w:rFonts w:ascii="Times New Roman" w:hAnsi="Times New Roman" w:cs="Times New Roman"/>
          <w:sz w:val="32"/>
          <w:szCs w:val="32"/>
        </w:rPr>
        <w:t>е</w:t>
      </w:r>
      <w:r w:rsidRPr="00E2025B">
        <w:rPr>
          <w:rFonts w:ascii="Times New Roman" w:hAnsi="Times New Roman" w:cs="Times New Roman"/>
          <w:sz w:val="32"/>
          <w:szCs w:val="32"/>
        </w:rPr>
        <w:t xml:space="preserve">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речи необходимо уделять особое внимание. Наиболее эффективно, с </w:t>
      </w:r>
      <w:r w:rsidRPr="00E2025B">
        <w:rPr>
          <w:rFonts w:ascii="Times New Roman" w:hAnsi="Times New Roman" w:cs="Times New Roman"/>
          <w:sz w:val="32"/>
          <w:szCs w:val="32"/>
        </w:rPr>
        <w:lastRenderedPageBreak/>
        <w:t xml:space="preserve">нашей точки зрения, это происходит в играх – подражаниях, где наряду с развитием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импрессивной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 </w:t>
      </w: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Птичий двор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Наши уточки с утра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–«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Кря-кря-кря! Кря-кря-кря!»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Наши гуси у пруда – «Га-га-га! Га-га-га!»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гуленьки вверху – «Гу-гу-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! Гу-гу-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курочки в окно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Кхо-кхо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-ко-ко-ко-ко!»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наш Петя-петушок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ранним-рано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по утру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Нам споет «Ку-ка-ре-ку!»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Котенька</w:t>
      </w:r>
      <w:proofErr w:type="spellEnd"/>
      <w:r w:rsidRPr="00C2205E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C2205E">
        <w:rPr>
          <w:rFonts w:ascii="Times New Roman" w:hAnsi="Times New Roman" w:cs="Times New Roman"/>
          <w:i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Котя-котенька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серенький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хвосток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Приди,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в гости к нам, молочка тебе я дам. </w:t>
      </w:r>
    </w:p>
    <w:p w:rsidR="00EF229D" w:rsidRPr="00E2025B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ушки на макушке</w:t>
      </w:r>
      <w:r w:rsidR="00EF229D" w:rsidRPr="00E2025B">
        <w:rPr>
          <w:rFonts w:ascii="Times New Roman" w:hAnsi="Times New Roman" w:cs="Times New Roman"/>
          <w:sz w:val="32"/>
          <w:szCs w:val="32"/>
        </w:rPr>
        <w:t xml:space="preserve">, как у </w:t>
      </w:r>
      <w:proofErr w:type="spellStart"/>
      <w:r w:rsidR="00EF229D"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="00EF229D" w:rsidRPr="00E2025B">
        <w:rPr>
          <w:rFonts w:ascii="Times New Roman" w:hAnsi="Times New Roman" w:cs="Times New Roman"/>
          <w:sz w:val="32"/>
          <w:szCs w:val="32"/>
        </w:rPr>
        <w:t xml:space="preserve"> лапки-царапки.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хвостик трубой.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Вот к нам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пришел какой! </w:t>
      </w:r>
    </w:p>
    <w:p w:rsidR="00C2205E" w:rsidRPr="00C2205E" w:rsidRDefault="00C2205E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Мишка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Мишка бурый, мишка бурый, отчего ты такой хмурый?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-Я медком не угостился, вот на всех и рассердился!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Ы-ы-ы-ы-ы-ы-ы-ы-ы-ы! </w:t>
      </w:r>
    </w:p>
    <w:p w:rsidR="00C2205E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205E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 xml:space="preserve">Кто что любит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на нашем огороде овощи созрели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Первым зайка прискакал – и морковку он достал.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козе листы капуты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показались очень вкусны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Петух в огород пришел – он горошину нашел.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Свинка носом землю рыла и про репку не забыла.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Ежик в огород пришел – в травке яблоко нашел.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Приходи лесной народ, к деду с бабкой в огород.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Всем еды достанется, на зиму останется.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C2205E">
        <w:rPr>
          <w:rFonts w:ascii="Times New Roman" w:hAnsi="Times New Roman" w:cs="Times New Roman"/>
          <w:b/>
          <w:sz w:val="32"/>
          <w:szCs w:val="32"/>
        </w:rPr>
        <w:t>Пальчиковые игры (развитие мелкой моторики).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Движение пальцев и кистей рук имеет особое развивающее значение. Влияние мануальных действий на развитие мозга человека доказано давно.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акупунктурных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точек, массируя которые, можно воздействовать на весь организм, в том числе и на мозг. Во всем мире веками создавались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прибаутки с движениями пальцев, которые мы теперь называем «пальчиковыми играми</w:t>
      </w:r>
      <w:r w:rsidR="00C2205E">
        <w:rPr>
          <w:rFonts w:ascii="Times New Roman" w:hAnsi="Times New Roman" w:cs="Times New Roman"/>
          <w:sz w:val="32"/>
          <w:szCs w:val="32"/>
        </w:rPr>
        <w:t xml:space="preserve">. </w:t>
      </w:r>
      <w:r w:rsidRPr="00E2025B">
        <w:rPr>
          <w:rFonts w:ascii="Times New Roman" w:hAnsi="Times New Roman" w:cs="Times New Roman"/>
          <w:sz w:val="32"/>
          <w:szCs w:val="32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Существуют самые разнообразные формы работы по развитию движений пальцев.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Статичные изображения пальцами предметов, образов окружающего мира (фигуры из пальчиков «флажок», стульчик, «коза»)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Движения сопротивления (игра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хомячок»)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Движения пальцев, передающие динамические образы («гармошка» - раздвигание и сдвигание пальцев, лежащих на столе, «паучок»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альчики шевелятся)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Активные движения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пальцев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в ритме сопровождающего игру текста в стихотворной форме: «ладушки – ладошки» и т.п.)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- Движения пальцев с предметами: карандашом, орехами, палочками, маленькими резиновыми или массажными мячами, шнурами, резиновыми кольцами, прищепками, бусинками.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мозаикой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Пальчиковы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игры с пластилином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Игры с бумагой: рваная аппликация, складывание бумаги,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в какую-либо форму (бабочку), скатывание в шарик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крупой, семенами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водой (переливание), в бассейне для рук (игры с лейками, с поролоновыми мячами), игры с пипеткой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песком, мукой, тестом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мелкими игрушками и предметами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пуговицам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застегивание, расстегивание, выкладывание)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- Рисование на бумаге пальчиками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Показ сказок пальчиками.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 проведении этой работы необходимо помнить о главном условии успешности всех видо</w:t>
      </w:r>
      <w:r w:rsidR="00C2205E">
        <w:rPr>
          <w:rFonts w:ascii="Times New Roman" w:hAnsi="Times New Roman" w:cs="Times New Roman"/>
          <w:sz w:val="32"/>
          <w:szCs w:val="32"/>
        </w:rPr>
        <w:t>в</w:t>
      </w:r>
      <w:r w:rsidRPr="00E2025B">
        <w:rPr>
          <w:rFonts w:ascii="Times New Roman" w:hAnsi="Times New Roman" w:cs="Times New Roman"/>
          <w:sz w:val="32"/>
          <w:szCs w:val="32"/>
        </w:rPr>
        <w:t xml:space="preserve"> деятельности – ребенку должно быть интересно! У него должна быть сформирована положительная мотивация для занятий пальчиковой моторикой с предметами и без них. Еще одно необходимое условие – все игры должны сопровождаться речью, желательно стихами, которые в раннем возрасте запоминаются и воспринимаются легче.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Ладушки – ладошки.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Ладушки-ладошки, звонкие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хлопошки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Хлопать в ладоши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Хлопали в ладошки, хлопали немножко.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руками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Кашку варили, ложечкой мешали, Водить указательным пальцем правой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Куколку кормили, кошечке давали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уки по левой ладошке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Кулачки сложили, кулачками били: Сложить кулачки, бить одним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Тук-тук-тук, тук-тук-тук. кулачком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Ладушки плясали, деток забавляли. Ритмичные повороты кистей.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Ля-ля-ля, ля-ля-ля.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 устали, ладушки поспали, Сложить ладошки под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наклоненную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Баю-баю,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баюшки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. Баю-баю, ладушки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05E">
        <w:rPr>
          <w:rFonts w:ascii="Times New Roman" w:hAnsi="Times New Roman" w:cs="Times New Roman"/>
          <w:i/>
          <w:sz w:val="32"/>
          <w:szCs w:val="32"/>
        </w:rPr>
        <w:t>Яичко.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Маленькая птичка принесла яичко. Дети берут грецкий орех и катают его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Мы с яичком поиграем, мы яичко покатаем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ежду ладошками.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Покатаем, не съедим, его птичке отдадим.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Лесной шум.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Шу-шу-шу, шу-шу-шу, мы в лесу слыхали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шум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Дети берут неотточенный ребристый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Ша-ша-ша, ша-ша-ша, это листья шуршат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арандаш и катают его между ладонями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Ши-ши-ши, ши-ши-ши, это мышка шуршит, поочередно: перед собой, затем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возле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Шу-шу-шу, шу-шу-шу, это ветер шумит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аждого уха.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Ш-ш-ш-ш-ш-ш – это мишка спит. Положить карандаш, ладошки под голову.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Тс-с-с пальчик к губам.</w:t>
      </w:r>
    </w:p>
    <w:p w:rsidR="00EF229D" w:rsidRDefault="00EF229D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C2205E" w:rsidRDefault="009A3D6D" w:rsidP="009A3D6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05E">
        <w:rPr>
          <w:rFonts w:ascii="Times New Roman" w:hAnsi="Times New Roman" w:cs="Times New Roman"/>
          <w:b/>
          <w:sz w:val="32"/>
          <w:szCs w:val="32"/>
        </w:rPr>
        <w:t>Игры и упражнения по развитию слухового внимания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Для воспитания слухового внимания, способности дифференцировать слуховые раздражители широко используются звуковые игрушки: погремушки, колокольчики, свистульки, металлофоны, барабаны, бубны. Ребенок раннего возраста дифференцирует звучание этих игрушек (начиняя с 1,5 – 2 лет), показывает, что звучало, и, по возможности, называет игрушку. Ребенок обязательно должен и сам производить звуки с помощью игрушки.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Играя со звучащими игрушками, ребенок учится различать следующие звуки: долгие – короткие, высокие – низкие, громкие – тихие.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Ребенок учится передавать ритм, темп, силу звучания в соответствии с предложенным игровым образом.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Воспитание речевого слуха является основным условием понимания речи и готовит ребенка к экспрессивной речи, а при ее появлении – обеспечивает перспективу формирования речевых компонентов: лексики, грамматики, просодических компонентов.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«Ручки-ножки» - отгадать и повторить хлопки-притопы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 ширмой или без ширмы)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«Пальчик-пальчик» - стучать пальчиком о другой пальчик, на слово «ай» спрятать ручки за спину.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«Умные ножки» - шагать под звуки барабана, менять ритм.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«Колыбельная» - мама качает дочку и поет низким голосом А-А-А, дочка качает куклу и поет высоким голосом А-А-А.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· «Шумовые коробочки» - крупа разных размеров, скрепки, горох, манка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«Дождик» - повторить ритм постукивания карандашом, ладошкой по полу, металлофона, погремушки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«Угадай, где звучит» - дети бегут в сторону звучащего предмета.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«В лесу </w:t>
      </w:r>
      <w:r w:rsidR="005A3931">
        <w:rPr>
          <w:rFonts w:ascii="Times New Roman" w:hAnsi="Times New Roman" w:cs="Times New Roman"/>
          <w:sz w:val="32"/>
          <w:szCs w:val="32"/>
        </w:rPr>
        <w:t>п</w:t>
      </w:r>
      <w:r w:rsidRPr="00E2025B">
        <w:rPr>
          <w:rFonts w:ascii="Times New Roman" w:hAnsi="Times New Roman" w:cs="Times New Roman"/>
          <w:sz w:val="32"/>
          <w:szCs w:val="32"/>
        </w:rPr>
        <w:t xml:space="preserve">о тропинке бежали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» - передать хлопками ритм движения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«Кто идет по дорожке?» - угадать животное по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ритму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переданному звучанием барабана.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«Где сидит птичка?» - игра со свистульками разной высоты.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Передать хлопками, как поет птичка – пи – один хлопок, пи-пи – два хлопка, пи-пи-пи – три хлопка.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«Жуки-комарики» - жуки жужжат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жжж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», комарики звенят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ззз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».</w:t>
      </w:r>
    </w:p>
    <w:p w:rsidR="009A3D6D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5A3931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3931" w:rsidRPr="00E2025B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Датешидзе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Т.А. Система работы с детьми раннего возраста с задержкой речевого развития. – СПб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Речь, 2004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Н.В., Полозова О.А., Родионова Ю.Н. Фонетическая и логопедическая ритмика в ДОУ: Пособие для воспитателей и логопедов. – М.: Айрис-пресс, 2004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Картушина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М.Ю.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Логоритмика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для малышей: Сценарии занятий с детьми 3-4 лет. – М.: ТЦ Сфера, 2004</w:t>
      </w:r>
    </w:p>
    <w:p w:rsidR="00B11830" w:rsidRPr="00C93117" w:rsidRDefault="009A3D6D" w:rsidP="00C931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4. Григорьева Г.Г Играем с малышами: Игры и упражнения для детей раннего возраста: Пособие для воспитателей ДОУ и </w:t>
      </w:r>
      <w:r w:rsidR="00C93117">
        <w:rPr>
          <w:rFonts w:ascii="Times New Roman" w:hAnsi="Times New Roman" w:cs="Times New Roman"/>
          <w:sz w:val="32"/>
          <w:szCs w:val="32"/>
        </w:rPr>
        <w:t>родителей. М.: Просвещение, 200</w:t>
      </w:r>
      <w:bookmarkStart w:id="0" w:name="_GoBack"/>
      <w:bookmarkEnd w:id="0"/>
    </w:p>
    <w:p w:rsidR="005A3931" w:rsidRPr="005A3931" w:rsidRDefault="005A3931" w:rsidP="005A3931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A3931" w:rsidRPr="005A3931" w:rsidSect="00C2205E">
      <w:pgSz w:w="11906" w:h="16838"/>
      <w:pgMar w:top="993" w:right="850" w:bottom="851" w:left="993" w:header="708" w:footer="708" w:gutter="0"/>
      <w:pgBorders w:offsetFrom="page">
        <w:top w:val="champagneBottle" w:sz="16" w:space="24" w:color="auto"/>
        <w:left w:val="champagneBottle" w:sz="16" w:space="24" w:color="auto"/>
        <w:bottom w:val="champagneBottle" w:sz="16" w:space="24" w:color="auto"/>
        <w:right w:val="champagneBottl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25B"/>
    <w:rsid w:val="005A3931"/>
    <w:rsid w:val="00653B6B"/>
    <w:rsid w:val="00856C44"/>
    <w:rsid w:val="0086436B"/>
    <w:rsid w:val="009A3D6D"/>
    <w:rsid w:val="00B11830"/>
    <w:rsid w:val="00C2205E"/>
    <w:rsid w:val="00C93117"/>
    <w:rsid w:val="00E2025B"/>
    <w:rsid w:val="00E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Александр</cp:lastModifiedBy>
  <cp:revision>2</cp:revision>
  <dcterms:created xsi:type="dcterms:W3CDTF">2016-11-14T13:55:00Z</dcterms:created>
  <dcterms:modified xsi:type="dcterms:W3CDTF">2021-05-23T17:32:00Z</dcterms:modified>
</cp:coreProperties>
</file>