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0D" w:rsidRPr="00F5080D" w:rsidRDefault="00F5080D" w:rsidP="00F5080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F5080D">
        <w:rPr>
          <w:rStyle w:val="c0"/>
          <w:color w:val="000000"/>
          <w:sz w:val="48"/>
          <w:szCs w:val="48"/>
        </w:rPr>
        <w:t>Консультация для родителей</w:t>
      </w:r>
    </w:p>
    <w:p w:rsidR="00F5080D" w:rsidRPr="00F5080D" w:rsidRDefault="00F5080D" w:rsidP="00F5080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F5080D">
        <w:rPr>
          <w:rStyle w:val="c0"/>
          <w:color w:val="000000"/>
          <w:sz w:val="48"/>
          <w:szCs w:val="48"/>
        </w:rPr>
        <w:t>«Математика – это интересно!»</w:t>
      </w:r>
    </w:p>
    <w:p w:rsid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 xml:space="preserve">        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Умственное развитие ребёнка, его познавательных способностей тесно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 xml:space="preserve">связано с процессом формирования </w:t>
      </w:r>
      <w:proofErr w:type="gramStart"/>
      <w:r w:rsidRPr="00F5080D">
        <w:rPr>
          <w:rStyle w:val="c0"/>
          <w:color w:val="000000"/>
          <w:sz w:val="32"/>
          <w:szCs w:val="32"/>
        </w:rPr>
        <w:t>элементарных</w:t>
      </w:r>
      <w:proofErr w:type="gramEnd"/>
      <w:r w:rsidRPr="00F5080D">
        <w:rPr>
          <w:rStyle w:val="c0"/>
          <w:color w:val="000000"/>
          <w:sz w:val="32"/>
          <w:szCs w:val="32"/>
        </w:rPr>
        <w:t xml:space="preserve"> математических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представлений через знакомство с геометрическими фигурами и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геометрическими телами, количественным и порядковым счётом; умением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пересчитывать и отсчитывать предметы, сравнивать предметы по одному и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 xml:space="preserve">нескольким признакам, ориентироваться во времени, в пространстве и </w:t>
      </w:r>
      <w:proofErr w:type="gramStart"/>
      <w:r w:rsidRPr="00F5080D">
        <w:rPr>
          <w:rStyle w:val="c0"/>
          <w:color w:val="000000"/>
          <w:sz w:val="32"/>
          <w:szCs w:val="32"/>
        </w:rPr>
        <w:t>на</w:t>
      </w:r>
      <w:proofErr w:type="gramEnd"/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F5080D">
        <w:rPr>
          <w:rStyle w:val="c0"/>
          <w:color w:val="000000"/>
          <w:sz w:val="32"/>
          <w:szCs w:val="32"/>
        </w:rPr>
        <w:t>листе</w:t>
      </w:r>
      <w:proofErr w:type="gramEnd"/>
      <w:r w:rsidRPr="00F5080D">
        <w:rPr>
          <w:rStyle w:val="c0"/>
          <w:color w:val="000000"/>
          <w:sz w:val="32"/>
          <w:szCs w:val="32"/>
        </w:rPr>
        <w:t xml:space="preserve"> бумаги, устанавливать последовательность событий, составлять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предмет из частей, из палочек и так далее.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Игра как один из наиболее естественных видов деятельности детей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 xml:space="preserve">способствует становлению и развитию </w:t>
      </w:r>
      <w:proofErr w:type="gramStart"/>
      <w:r w:rsidRPr="00F5080D">
        <w:rPr>
          <w:rStyle w:val="c0"/>
          <w:color w:val="000000"/>
          <w:sz w:val="32"/>
          <w:szCs w:val="32"/>
        </w:rPr>
        <w:t>интеллектуальных</w:t>
      </w:r>
      <w:proofErr w:type="gramEnd"/>
      <w:r w:rsidRPr="00F5080D">
        <w:rPr>
          <w:rStyle w:val="c0"/>
          <w:color w:val="000000"/>
          <w:sz w:val="32"/>
          <w:szCs w:val="32"/>
        </w:rPr>
        <w:t xml:space="preserve"> и личностных</w:t>
      </w:r>
    </w:p>
    <w:p w:rsidR="00F5080D" w:rsidRPr="00F5080D" w:rsidRDefault="00F5080D" w:rsidP="00F5080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5080D">
        <w:rPr>
          <w:rStyle w:val="c0"/>
          <w:color w:val="000000"/>
          <w:sz w:val="32"/>
          <w:szCs w:val="32"/>
        </w:rPr>
        <w:t>проявлений, самовыражению, самостоятельности. Эта развивающая функция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в полной мере свойственна и занимательным математическим играм. Игры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математического содержания помогают воспитывать у детей познавательный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интерес, способность к исследовательскому и творческому поиску, желание и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 xml:space="preserve">умение учиться. Необычная игровая ситуация с элементами </w:t>
      </w:r>
      <w:proofErr w:type="spellStart"/>
      <w:r w:rsidRPr="00F5080D">
        <w:rPr>
          <w:rStyle w:val="c0"/>
          <w:color w:val="000000"/>
          <w:sz w:val="32"/>
          <w:szCs w:val="32"/>
        </w:rPr>
        <w:t>проблемности</w:t>
      </w:r>
      <w:proofErr w:type="spellEnd"/>
      <w:r w:rsidRPr="00F5080D">
        <w:rPr>
          <w:rStyle w:val="c0"/>
          <w:color w:val="000000"/>
          <w:sz w:val="32"/>
          <w:szCs w:val="32"/>
        </w:rPr>
        <w:t>,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присущая занимательной задаче, интересна детям. Достижение цели игры -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составить фигуру, модель, дать ответ, найти фигуру - приводит к умственной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активности, основанной на непосредственной заинтересованности ребенка в</w:t>
      </w:r>
      <w:r>
        <w:rPr>
          <w:rStyle w:val="c0"/>
          <w:color w:val="000000"/>
          <w:sz w:val="32"/>
          <w:szCs w:val="32"/>
        </w:rPr>
        <w:t xml:space="preserve"> </w:t>
      </w:r>
      <w:r w:rsidRPr="00F5080D">
        <w:rPr>
          <w:rStyle w:val="c0"/>
          <w:color w:val="000000"/>
          <w:sz w:val="32"/>
          <w:szCs w:val="32"/>
        </w:rPr>
        <w:t>получении результата. Все это способствует формированию готовности к</w:t>
      </w:r>
      <w:r>
        <w:rPr>
          <w:rStyle w:val="c0"/>
          <w:color w:val="000000"/>
          <w:sz w:val="32"/>
          <w:szCs w:val="32"/>
        </w:rPr>
        <w:t xml:space="preserve"> </w:t>
      </w:r>
      <w:bookmarkStart w:id="0" w:name="_GoBack"/>
      <w:bookmarkEnd w:id="0"/>
      <w:r w:rsidRPr="00F5080D">
        <w:rPr>
          <w:rStyle w:val="c0"/>
          <w:color w:val="000000"/>
          <w:sz w:val="32"/>
          <w:szCs w:val="32"/>
        </w:rPr>
        <w:t>обучению.</w:t>
      </w:r>
    </w:p>
    <w:p w:rsidR="00AB2CBC" w:rsidRDefault="00AB2CBC" w:rsidP="00F5080D">
      <w:pPr>
        <w:spacing w:line="240" w:lineRule="auto"/>
      </w:pPr>
    </w:p>
    <w:p w:rsidR="00F5080D" w:rsidRDefault="00F5080D" w:rsidP="00F5080D">
      <w:pPr>
        <w:spacing w:line="240" w:lineRule="auto"/>
      </w:pPr>
    </w:p>
    <w:p w:rsidR="00F5080D" w:rsidRDefault="00F5080D" w:rsidP="00F5080D">
      <w:pPr>
        <w:jc w:val="center"/>
      </w:pPr>
      <w:r>
        <w:rPr>
          <w:noProof/>
          <w:lang w:eastAsia="ru-RU"/>
        </w:rPr>
        <w:drawing>
          <wp:inline distT="0" distB="0" distL="0" distR="0" wp14:anchorId="17064F28" wp14:editId="355AA5E0">
            <wp:extent cx="4381500" cy="3048000"/>
            <wp:effectExtent l="0" t="0" r="0" b="0"/>
            <wp:docPr id="1" name="Рисунок 1" descr="https://avatars.mds.yandex.net/i?id=7d3dfdd20d221c1adefb63525797ecc5236b84a8-126083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d3dfdd20d221c1adefb63525797ecc5236b84a8-126083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80D" w:rsidSect="00F5080D">
      <w:pgSz w:w="11906" w:h="16838"/>
      <w:pgMar w:top="1134" w:right="566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2"/>
    <w:rsid w:val="003033A2"/>
    <w:rsid w:val="00AB2CBC"/>
    <w:rsid w:val="00F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80D"/>
  </w:style>
  <w:style w:type="paragraph" w:customStyle="1" w:styleId="c1">
    <w:name w:val="c1"/>
    <w:basedOn w:val="a"/>
    <w:rsid w:val="00F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80D"/>
  </w:style>
  <w:style w:type="paragraph" w:customStyle="1" w:styleId="c1">
    <w:name w:val="c1"/>
    <w:basedOn w:val="a"/>
    <w:rsid w:val="00F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Company>HP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2024-01-26T13:40:00Z</dcterms:created>
  <dcterms:modified xsi:type="dcterms:W3CDTF">2024-01-26T13:49:00Z</dcterms:modified>
</cp:coreProperties>
</file>