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64" w:rsidRDefault="00990C7F">
      <w:pPr>
        <w:rPr>
          <w:color w:val="215868" w:themeColor="accent5" w:themeShade="80"/>
        </w:rPr>
      </w:pPr>
      <w:r w:rsidRPr="00990C7F">
        <w:rPr>
          <w:color w:val="215868" w:themeColor="accent5" w:themeShade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35pt;height:22.4pt" fillcolor="#548dd4 [1951]">
            <v:shadow color="#868686"/>
            <v:textpath style="font-family:&quot;Arial Black&quot;;v-text-kern:t" trim="t" fitpath="t" string=" Мнемотехника и речевые навыки старшего дошкольника"/>
          </v:shape>
        </w:pict>
      </w:r>
    </w:p>
    <w:p w:rsidR="00990C7F" w:rsidRPr="00861816" w:rsidRDefault="00861816" w:rsidP="00861816">
      <w:pPr>
        <w:jc w:val="center"/>
      </w:pPr>
      <w:r w:rsidRPr="00861816">
        <w:rPr>
          <w:sz w:val="28"/>
        </w:rPr>
        <w:t xml:space="preserve">Что же такое </w:t>
      </w:r>
      <w:r w:rsidRPr="00861816">
        <w:rPr>
          <w:b/>
          <w:color w:val="365F91" w:themeColor="accent1" w:themeShade="BF"/>
          <w:sz w:val="28"/>
        </w:rPr>
        <w:t>мнемотехника</w:t>
      </w:r>
      <w:r w:rsidRPr="00861816">
        <w:rPr>
          <w:sz w:val="28"/>
        </w:rPr>
        <w:t xml:space="preserve"> и как она связана с развитием  речи детей старшего возраста?</w:t>
      </w:r>
    </w:p>
    <w:p w:rsidR="00990C7F" w:rsidRDefault="00990C7F" w:rsidP="00990C7F">
      <w:pPr>
        <w:rPr>
          <w:sz w:val="28"/>
        </w:rPr>
      </w:pPr>
      <w:r w:rsidRPr="00990C7F">
        <w:rPr>
          <w:b/>
          <w:bCs/>
          <w:color w:val="215868" w:themeColor="accent5" w:themeShade="80"/>
          <w:sz w:val="28"/>
        </w:rPr>
        <w:t>Мнемотехника, или мнемоника</w:t>
      </w:r>
      <w:r w:rsidRPr="00990C7F">
        <w:rPr>
          <w:color w:val="215868" w:themeColor="accent5" w:themeShade="80"/>
          <w:sz w:val="28"/>
        </w:rPr>
        <w:t xml:space="preserve">, в переводе с греческого - </w:t>
      </w:r>
      <w:r w:rsidRPr="00990C7F">
        <w:rPr>
          <w:i/>
          <w:iCs/>
          <w:color w:val="215868" w:themeColor="accent5" w:themeShade="80"/>
          <w:sz w:val="28"/>
        </w:rPr>
        <w:t xml:space="preserve">«искусство запоминания». </w:t>
      </w:r>
      <w:r w:rsidRPr="00990C7F">
        <w:rPr>
          <w:b/>
          <w:bCs/>
          <w:color w:val="215868" w:themeColor="accent5" w:themeShade="80"/>
          <w:sz w:val="28"/>
        </w:rPr>
        <w:t xml:space="preserve">Мнемотехника </w:t>
      </w:r>
      <w:r w:rsidRPr="00990C7F">
        <w:rPr>
          <w:color w:val="215868" w:themeColor="accent5" w:themeShade="80"/>
          <w:sz w:val="28"/>
        </w:rPr>
        <w:t xml:space="preserve">- </w:t>
      </w:r>
      <w:r w:rsidRPr="00861816">
        <w:rPr>
          <w:sz w:val="28"/>
        </w:rPr>
        <w:t>это система методов и приемов, обеспечивающих эффективное запоминание, сохранение и воспроизведение информации.</w:t>
      </w:r>
    </w:p>
    <w:p w:rsidR="00861816" w:rsidRDefault="00861816" w:rsidP="00861816">
      <w:pPr>
        <w:jc w:val="center"/>
        <w:rPr>
          <w:b/>
          <w:i/>
          <w:color w:val="C00000"/>
          <w:sz w:val="28"/>
        </w:rPr>
      </w:pPr>
      <w:r w:rsidRPr="00861816">
        <w:rPr>
          <w:b/>
          <w:i/>
          <w:color w:val="C00000"/>
          <w:sz w:val="28"/>
        </w:rPr>
        <w:t xml:space="preserve">Достоинства использования </w:t>
      </w:r>
      <w:r w:rsidRPr="00861816">
        <w:rPr>
          <w:b/>
          <w:i/>
          <w:color w:val="1F497D" w:themeColor="text2"/>
          <w:sz w:val="28"/>
        </w:rPr>
        <w:t>мнемотехники</w:t>
      </w:r>
      <w:r w:rsidRPr="00861816">
        <w:rPr>
          <w:b/>
          <w:i/>
          <w:color w:val="C00000"/>
          <w:sz w:val="28"/>
        </w:rPr>
        <w:t xml:space="preserve"> при формировании речевых навыков дошкольников старшего возраста</w:t>
      </w:r>
      <w:r w:rsidR="00D6798B">
        <w:rPr>
          <w:b/>
          <w:i/>
          <w:color w:val="C00000"/>
          <w:sz w:val="28"/>
        </w:rPr>
        <w:t>:</w:t>
      </w:r>
    </w:p>
    <w:p w:rsidR="00861816" w:rsidRPr="007F2B27" w:rsidRDefault="00861816" w:rsidP="00861816">
      <w:pPr>
        <w:pStyle w:val="a5"/>
        <w:numPr>
          <w:ilvl w:val="0"/>
          <w:numId w:val="1"/>
        </w:numPr>
        <w:rPr>
          <w:b/>
          <w:color w:val="002060"/>
          <w:sz w:val="28"/>
        </w:rPr>
      </w:pPr>
      <w:r w:rsidRPr="007F2B27">
        <w:rPr>
          <w:b/>
          <w:color w:val="002060"/>
          <w:sz w:val="28"/>
        </w:rPr>
        <w:t>Наглядность</w:t>
      </w:r>
    </w:p>
    <w:p w:rsidR="00861816" w:rsidRPr="007F2B27" w:rsidRDefault="00861816" w:rsidP="00861816">
      <w:pPr>
        <w:pStyle w:val="a5"/>
        <w:numPr>
          <w:ilvl w:val="0"/>
          <w:numId w:val="1"/>
        </w:numPr>
        <w:rPr>
          <w:b/>
          <w:color w:val="002060"/>
          <w:sz w:val="28"/>
        </w:rPr>
      </w:pPr>
      <w:r w:rsidRPr="007F2B27">
        <w:rPr>
          <w:b/>
          <w:color w:val="002060"/>
          <w:sz w:val="28"/>
        </w:rPr>
        <w:t>Схематичность</w:t>
      </w:r>
    </w:p>
    <w:p w:rsidR="00861816" w:rsidRPr="007F2B27" w:rsidRDefault="00861816" w:rsidP="00861816">
      <w:pPr>
        <w:pStyle w:val="a5"/>
        <w:numPr>
          <w:ilvl w:val="0"/>
          <w:numId w:val="1"/>
        </w:numPr>
        <w:rPr>
          <w:b/>
          <w:color w:val="002060"/>
          <w:sz w:val="28"/>
        </w:rPr>
      </w:pPr>
      <w:r w:rsidRPr="007F2B27">
        <w:rPr>
          <w:b/>
          <w:color w:val="002060"/>
          <w:sz w:val="28"/>
        </w:rPr>
        <w:t xml:space="preserve">Образность </w:t>
      </w:r>
    </w:p>
    <w:p w:rsidR="00861816" w:rsidRPr="007F2B27" w:rsidRDefault="00861816" w:rsidP="00861816">
      <w:pPr>
        <w:pStyle w:val="a5"/>
        <w:numPr>
          <w:ilvl w:val="0"/>
          <w:numId w:val="1"/>
        </w:numPr>
        <w:rPr>
          <w:b/>
          <w:color w:val="002060"/>
          <w:sz w:val="28"/>
        </w:rPr>
      </w:pPr>
      <w:r w:rsidRPr="007F2B27">
        <w:rPr>
          <w:b/>
          <w:color w:val="002060"/>
          <w:sz w:val="28"/>
        </w:rPr>
        <w:t>Доступность в понимании</w:t>
      </w:r>
    </w:p>
    <w:p w:rsidR="00861816" w:rsidRPr="007F2B27" w:rsidRDefault="00861816" w:rsidP="00861816">
      <w:pPr>
        <w:pStyle w:val="a5"/>
        <w:numPr>
          <w:ilvl w:val="0"/>
          <w:numId w:val="1"/>
        </w:numPr>
        <w:rPr>
          <w:b/>
          <w:color w:val="002060"/>
          <w:sz w:val="28"/>
        </w:rPr>
      </w:pPr>
      <w:r w:rsidRPr="007F2B27">
        <w:rPr>
          <w:b/>
          <w:color w:val="002060"/>
          <w:sz w:val="28"/>
        </w:rPr>
        <w:t>Легкость при запоминании</w:t>
      </w:r>
    </w:p>
    <w:p w:rsidR="00990C7F" w:rsidRPr="007F2B27" w:rsidRDefault="00861816" w:rsidP="007F2B27">
      <w:pPr>
        <w:ind w:left="360"/>
        <w:rPr>
          <w:sz w:val="28"/>
        </w:rPr>
      </w:pPr>
      <w:r w:rsidRPr="007F2B27">
        <w:rPr>
          <w:sz w:val="28"/>
        </w:rPr>
        <w:t>П</w:t>
      </w:r>
      <w:r w:rsidR="00E84C7E" w:rsidRPr="007F2B27">
        <w:rPr>
          <w:sz w:val="28"/>
        </w:rPr>
        <w:t>редставля</w:t>
      </w:r>
      <w:r w:rsidRPr="007F2B27">
        <w:rPr>
          <w:sz w:val="28"/>
        </w:rPr>
        <w:t xml:space="preserve">ем </w:t>
      </w:r>
      <w:proofErr w:type="spellStart"/>
      <w:r w:rsidRPr="007F2B27">
        <w:rPr>
          <w:sz w:val="28"/>
        </w:rPr>
        <w:t>мнемотаблицу</w:t>
      </w:r>
      <w:proofErr w:type="spellEnd"/>
      <w:r w:rsidRPr="007F2B27">
        <w:rPr>
          <w:sz w:val="28"/>
        </w:rPr>
        <w:t xml:space="preserve"> </w:t>
      </w:r>
      <w:r w:rsidR="00E84C7E" w:rsidRPr="007F2B27">
        <w:rPr>
          <w:sz w:val="28"/>
        </w:rPr>
        <w:t xml:space="preserve"> </w:t>
      </w:r>
      <w:r w:rsidR="00E84C7E" w:rsidRPr="007F2B27">
        <w:rPr>
          <w:b/>
          <w:i/>
          <w:color w:val="7030A0"/>
          <w:sz w:val="28"/>
        </w:rPr>
        <w:t>«Измени слово»</w:t>
      </w:r>
      <w:r w:rsidR="00E84C7E" w:rsidRPr="007F2B27">
        <w:rPr>
          <w:sz w:val="28"/>
        </w:rPr>
        <w:t xml:space="preserve"> </w:t>
      </w:r>
      <w:r w:rsidRPr="007F2B27">
        <w:rPr>
          <w:sz w:val="28"/>
        </w:rPr>
        <w:t xml:space="preserve">для освоения </w:t>
      </w:r>
      <w:r w:rsidR="00E84C7E" w:rsidRPr="007F2B27">
        <w:rPr>
          <w:sz w:val="28"/>
        </w:rPr>
        <w:t xml:space="preserve">навыка склонения слова по падежам.  Предложите ребенку поиграть со словом, например, </w:t>
      </w:r>
      <w:r w:rsidR="00E84C7E" w:rsidRPr="007F2B27">
        <w:rPr>
          <w:b/>
          <w:color w:val="17365D" w:themeColor="text2" w:themeShade="BF"/>
          <w:sz w:val="28"/>
        </w:rPr>
        <w:t>яблоко</w:t>
      </w:r>
      <w:r w:rsidR="00E84C7E" w:rsidRPr="007F2B27">
        <w:rPr>
          <w:sz w:val="28"/>
        </w:rPr>
        <w:t xml:space="preserve">. Для этого следуйте по </w:t>
      </w:r>
      <w:proofErr w:type="spellStart"/>
      <w:r w:rsidR="00E84C7E" w:rsidRPr="007F2B27">
        <w:rPr>
          <w:sz w:val="28"/>
        </w:rPr>
        <w:t>мнемотаблице</w:t>
      </w:r>
      <w:proofErr w:type="spellEnd"/>
      <w:r w:rsidR="00E84C7E" w:rsidRPr="007F2B27">
        <w:rPr>
          <w:sz w:val="28"/>
        </w:rPr>
        <w:t xml:space="preserve"> слева направо, проговаривая словосочетания: есть </w:t>
      </w:r>
      <w:r w:rsidR="00E84C7E" w:rsidRPr="007F2B27">
        <w:rPr>
          <w:b/>
          <w:color w:val="17365D" w:themeColor="text2" w:themeShade="BF"/>
          <w:sz w:val="28"/>
        </w:rPr>
        <w:t>яблоко</w:t>
      </w:r>
      <w:r w:rsidR="00E84C7E" w:rsidRPr="007F2B27">
        <w:rPr>
          <w:sz w:val="28"/>
        </w:rPr>
        <w:t xml:space="preserve">, нет </w:t>
      </w:r>
      <w:r w:rsidR="00E84C7E" w:rsidRPr="007F2B27">
        <w:rPr>
          <w:b/>
          <w:color w:val="17365D" w:themeColor="text2" w:themeShade="BF"/>
          <w:sz w:val="28"/>
        </w:rPr>
        <w:t>яблока</w:t>
      </w:r>
      <w:r w:rsidR="00E84C7E" w:rsidRPr="007F2B27">
        <w:rPr>
          <w:sz w:val="28"/>
        </w:rPr>
        <w:t xml:space="preserve">, иду к </w:t>
      </w:r>
      <w:r w:rsidR="00E84C7E" w:rsidRPr="007F2B27">
        <w:rPr>
          <w:b/>
          <w:color w:val="17365D" w:themeColor="text2" w:themeShade="BF"/>
          <w:sz w:val="28"/>
        </w:rPr>
        <w:t>яблоку</w:t>
      </w:r>
      <w:r w:rsidR="00E84C7E" w:rsidRPr="007F2B27">
        <w:rPr>
          <w:sz w:val="28"/>
        </w:rPr>
        <w:t xml:space="preserve">, вижу </w:t>
      </w:r>
      <w:r w:rsidR="00E84C7E" w:rsidRPr="007F2B27">
        <w:rPr>
          <w:b/>
          <w:color w:val="17365D" w:themeColor="text2" w:themeShade="BF"/>
          <w:sz w:val="28"/>
        </w:rPr>
        <w:t>яблоко</w:t>
      </w:r>
      <w:r w:rsidR="00E84C7E" w:rsidRPr="007F2B27">
        <w:rPr>
          <w:sz w:val="28"/>
        </w:rPr>
        <w:t xml:space="preserve">, любуюсь </w:t>
      </w:r>
      <w:r w:rsidR="00E84C7E" w:rsidRPr="007F2B27">
        <w:rPr>
          <w:b/>
          <w:color w:val="17365D" w:themeColor="text2" w:themeShade="BF"/>
          <w:sz w:val="28"/>
        </w:rPr>
        <w:t>яблоком</w:t>
      </w:r>
      <w:r w:rsidR="00E84C7E" w:rsidRPr="007F2B27">
        <w:rPr>
          <w:sz w:val="28"/>
        </w:rPr>
        <w:t xml:space="preserve">, думаю о </w:t>
      </w:r>
      <w:r w:rsidR="00E84C7E" w:rsidRPr="007F2B27">
        <w:rPr>
          <w:b/>
          <w:color w:val="17365D" w:themeColor="text2" w:themeShade="BF"/>
          <w:sz w:val="28"/>
        </w:rPr>
        <w:t>яблоке.</w:t>
      </w:r>
      <w:r w:rsidR="00E84C7E" w:rsidRPr="007F2B27">
        <w:rPr>
          <w:sz w:val="28"/>
        </w:rPr>
        <w:t xml:space="preserve">  </w:t>
      </w:r>
    </w:p>
    <w:p w:rsidR="00990C7F" w:rsidRDefault="00990C7F" w:rsidP="00D6798B">
      <w:pPr>
        <w:jc w:val="center"/>
        <w:rPr>
          <w:sz w:val="32"/>
          <w:szCs w:val="32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760008" cy="1345721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503" cy="134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B27" w:rsidRDefault="00D6798B" w:rsidP="00D6798B">
      <w:pPr>
        <w:rPr>
          <w:rFonts w:ascii="Calibri" w:hAnsi="Calibri" w:cs="Calibri"/>
          <w:noProof/>
          <w:lang w:eastAsia="ru-RU"/>
        </w:rPr>
      </w:pPr>
      <w:r w:rsidRPr="00D6798B">
        <w:rPr>
          <w:sz w:val="28"/>
          <w:szCs w:val="32"/>
        </w:rPr>
        <w:t xml:space="preserve">Еще одна </w:t>
      </w:r>
      <w:proofErr w:type="spellStart"/>
      <w:r w:rsidRPr="00D6798B">
        <w:rPr>
          <w:sz w:val="28"/>
          <w:szCs w:val="32"/>
        </w:rPr>
        <w:t>мнемотаблица</w:t>
      </w:r>
      <w:proofErr w:type="spellEnd"/>
      <w:r w:rsidRPr="00D6798B">
        <w:rPr>
          <w:sz w:val="28"/>
          <w:szCs w:val="32"/>
        </w:rPr>
        <w:t xml:space="preserve">, </w:t>
      </w:r>
      <w:proofErr w:type="gramStart"/>
      <w:r w:rsidRPr="00D6798B">
        <w:rPr>
          <w:sz w:val="28"/>
          <w:szCs w:val="32"/>
        </w:rPr>
        <w:t>которую</w:t>
      </w:r>
      <w:proofErr w:type="gramEnd"/>
      <w:r w:rsidRPr="00D6798B">
        <w:rPr>
          <w:sz w:val="28"/>
          <w:szCs w:val="32"/>
        </w:rPr>
        <w:t xml:space="preserve">  мы назвали </w:t>
      </w:r>
      <w:r w:rsidRPr="007912BC">
        <w:rPr>
          <w:b/>
          <w:i/>
          <w:color w:val="7030A0"/>
          <w:sz w:val="28"/>
          <w:szCs w:val="32"/>
        </w:rPr>
        <w:t>«Где предмет?»,</w:t>
      </w:r>
      <w:r>
        <w:rPr>
          <w:sz w:val="28"/>
          <w:szCs w:val="32"/>
        </w:rPr>
        <w:t xml:space="preserve"> поможет ребенку </w:t>
      </w:r>
      <w:r w:rsidR="007912BC">
        <w:rPr>
          <w:sz w:val="28"/>
          <w:szCs w:val="32"/>
        </w:rPr>
        <w:t>запомнить значения</w:t>
      </w:r>
      <w:r>
        <w:rPr>
          <w:sz w:val="28"/>
          <w:szCs w:val="32"/>
        </w:rPr>
        <w:t xml:space="preserve"> пространственных предлогов. Например, перед ребенком две картин</w:t>
      </w:r>
      <w:r w:rsidR="007912BC">
        <w:rPr>
          <w:sz w:val="28"/>
          <w:szCs w:val="32"/>
        </w:rPr>
        <w:t>ки:</w:t>
      </w:r>
      <w:r w:rsidR="007912BC" w:rsidRPr="007912BC">
        <w:rPr>
          <w:color w:val="002060"/>
          <w:sz w:val="28"/>
          <w:szCs w:val="32"/>
        </w:rPr>
        <w:t xml:space="preserve"> </w:t>
      </w:r>
      <w:r w:rsidR="007912BC" w:rsidRPr="007912BC">
        <w:rPr>
          <w:b/>
          <w:color w:val="002060"/>
          <w:sz w:val="28"/>
          <w:szCs w:val="32"/>
        </w:rPr>
        <w:t>птица и гнездо</w:t>
      </w:r>
      <w:proofErr w:type="gramStart"/>
      <w:r w:rsidR="007912BC">
        <w:rPr>
          <w:sz w:val="28"/>
          <w:szCs w:val="32"/>
        </w:rPr>
        <w:t>.</w:t>
      </w:r>
      <w:proofErr w:type="gramEnd"/>
      <w:r w:rsidR="007912BC">
        <w:rPr>
          <w:sz w:val="28"/>
          <w:szCs w:val="32"/>
        </w:rPr>
        <w:t xml:space="preserve"> </w:t>
      </w:r>
      <w:proofErr w:type="gramStart"/>
      <w:r w:rsidR="007912BC">
        <w:rPr>
          <w:sz w:val="28"/>
          <w:szCs w:val="32"/>
        </w:rPr>
        <w:t>Объясните, ч</w:t>
      </w:r>
      <w:r>
        <w:rPr>
          <w:sz w:val="28"/>
          <w:szCs w:val="32"/>
        </w:rPr>
        <w:t>то квадрат – это гнездо, а</w:t>
      </w:r>
      <w:r w:rsidR="007912BC" w:rsidRPr="007912BC">
        <w:rPr>
          <w:sz w:val="28"/>
          <w:szCs w:val="32"/>
        </w:rPr>
        <w:t xml:space="preserve"> </w:t>
      </w:r>
      <w:r w:rsidR="007912BC">
        <w:rPr>
          <w:sz w:val="28"/>
          <w:szCs w:val="32"/>
        </w:rPr>
        <w:t>красный кружок</w:t>
      </w:r>
      <w:r>
        <w:rPr>
          <w:sz w:val="28"/>
          <w:szCs w:val="32"/>
        </w:rPr>
        <w:t xml:space="preserve"> </w:t>
      </w:r>
      <w:r w:rsidR="007912BC">
        <w:rPr>
          <w:sz w:val="28"/>
          <w:szCs w:val="32"/>
        </w:rPr>
        <w:t xml:space="preserve"> - </w:t>
      </w:r>
      <w:r>
        <w:rPr>
          <w:sz w:val="28"/>
          <w:szCs w:val="32"/>
        </w:rPr>
        <w:t>птица:</w:t>
      </w:r>
      <w:r w:rsidR="007912BC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  <w:r w:rsidRPr="007912BC">
        <w:rPr>
          <w:b/>
          <w:i/>
          <w:color w:val="002060"/>
          <w:sz w:val="28"/>
          <w:szCs w:val="32"/>
        </w:rPr>
        <w:t>птица</w:t>
      </w:r>
      <w:r>
        <w:rPr>
          <w:sz w:val="28"/>
          <w:szCs w:val="32"/>
        </w:rPr>
        <w:t xml:space="preserve"> </w:t>
      </w:r>
      <w:r w:rsidRPr="007912BC">
        <w:rPr>
          <w:b/>
          <w:i/>
          <w:color w:val="FF0000"/>
          <w:sz w:val="28"/>
          <w:szCs w:val="32"/>
        </w:rPr>
        <w:t>в</w:t>
      </w:r>
      <w:r>
        <w:rPr>
          <w:sz w:val="28"/>
          <w:szCs w:val="32"/>
        </w:rPr>
        <w:t xml:space="preserve"> </w:t>
      </w:r>
      <w:r w:rsidRPr="007912BC">
        <w:rPr>
          <w:b/>
          <w:i/>
          <w:color w:val="002060"/>
          <w:sz w:val="28"/>
          <w:szCs w:val="32"/>
        </w:rPr>
        <w:t>гнезде</w:t>
      </w:r>
      <w:r>
        <w:rPr>
          <w:sz w:val="28"/>
          <w:szCs w:val="32"/>
        </w:rPr>
        <w:t xml:space="preserve">, </w:t>
      </w:r>
      <w:r w:rsidRPr="007912BC">
        <w:rPr>
          <w:b/>
          <w:i/>
          <w:color w:val="002060"/>
          <w:sz w:val="28"/>
          <w:szCs w:val="32"/>
        </w:rPr>
        <w:t>птица</w:t>
      </w:r>
      <w:r>
        <w:rPr>
          <w:sz w:val="28"/>
          <w:szCs w:val="32"/>
        </w:rPr>
        <w:t xml:space="preserve"> </w:t>
      </w:r>
      <w:r w:rsidRPr="007912BC">
        <w:rPr>
          <w:b/>
          <w:i/>
          <w:color w:val="FF0000"/>
          <w:sz w:val="28"/>
          <w:szCs w:val="32"/>
        </w:rPr>
        <w:t>под</w:t>
      </w:r>
      <w:r>
        <w:rPr>
          <w:sz w:val="28"/>
          <w:szCs w:val="32"/>
        </w:rPr>
        <w:t xml:space="preserve"> </w:t>
      </w:r>
      <w:r w:rsidR="007912BC" w:rsidRPr="007912BC">
        <w:rPr>
          <w:b/>
          <w:i/>
          <w:color w:val="002060"/>
          <w:sz w:val="28"/>
          <w:szCs w:val="32"/>
        </w:rPr>
        <w:t>г</w:t>
      </w:r>
      <w:r w:rsidRPr="007912BC">
        <w:rPr>
          <w:b/>
          <w:color w:val="002060"/>
          <w:sz w:val="28"/>
          <w:szCs w:val="32"/>
        </w:rPr>
        <w:t>нездом</w:t>
      </w:r>
      <w:r>
        <w:rPr>
          <w:sz w:val="28"/>
          <w:szCs w:val="32"/>
        </w:rPr>
        <w:t xml:space="preserve">, </w:t>
      </w:r>
      <w:r w:rsidRPr="007912BC">
        <w:rPr>
          <w:b/>
          <w:i/>
          <w:color w:val="002060"/>
          <w:sz w:val="28"/>
          <w:szCs w:val="32"/>
        </w:rPr>
        <w:t>птица</w:t>
      </w:r>
      <w:r>
        <w:rPr>
          <w:sz w:val="28"/>
          <w:szCs w:val="32"/>
        </w:rPr>
        <w:t xml:space="preserve"> </w:t>
      </w:r>
      <w:r w:rsidRPr="007912BC">
        <w:rPr>
          <w:b/>
          <w:i/>
          <w:color w:val="FF0000"/>
          <w:sz w:val="28"/>
          <w:szCs w:val="32"/>
        </w:rPr>
        <w:t>на</w:t>
      </w:r>
      <w:r>
        <w:rPr>
          <w:sz w:val="28"/>
          <w:szCs w:val="32"/>
        </w:rPr>
        <w:t xml:space="preserve"> </w:t>
      </w:r>
      <w:r w:rsidRPr="007912BC">
        <w:rPr>
          <w:b/>
          <w:i/>
          <w:color w:val="002060"/>
          <w:sz w:val="28"/>
          <w:szCs w:val="32"/>
        </w:rPr>
        <w:t>гнезде</w:t>
      </w:r>
      <w:r>
        <w:rPr>
          <w:sz w:val="28"/>
          <w:szCs w:val="32"/>
        </w:rPr>
        <w:t xml:space="preserve">, </w:t>
      </w:r>
      <w:r w:rsidRPr="007912BC">
        <w:rPr>
          <w:b/>
          <w:i/>
          <w:color w:val="002060"/>
          <w:sz w:val="28"/>
          <w:szCs w:val="32"/>
        </w:rPr>
        <w:t>птица</w:t>
      </w:r>
      <w:r>
        <w:rPr>
          <w:sz w:val="28"/>
          <w:szCs w:val="32"/>
        </w:rPr>
        <w:t xml:space="preserve"> </w:t>
      </w:r>
      <w:r w:rsidRPr="007912BC">
        <w:rPr>
          <w:b/>
          <w:i/>
          <w:color w:val="FF0000"/>
          <w:sz w:val="28"/>
          <w:szCs w:val="32"/>
        </w:rPr>
        <w:t>над</w:t>
      </w:r>
      <w:r>
        <w:rPr>
          <w:sz w:val="28"/>
          <w:szCs w:val="32"/>
        </w:rPr>
        <w:t xml:space="preserve"> </w:t>
      </w:r>
      <w:r w:rsidRPr="007912BC">
        <w:rPr>
          <w:b/>
          <w:i/>
          <w:color w:val="002060"/>
          <w:sz w:val="28"/>
          <w:szCs w:val="32"/>
        </w:rPr>
        <w:t>гнездом</w:t>
      </w:r>
      <w:r>
        <w:rPr>
          <w:sz w:val="28"/>
          <w:szCs w:val="32"/>
        </w:rPr>
        <w:t xml:space="preserve">, </w:t>
      </w:r>
      <w:r w:rsidRPr="007912BC">
        <w:rPr>
          <w:b/>
          <w:i/>
          <w:color w:val="002060"/>
          <w:sz w:val="28"/>
          <w:szCs w:val="32"/>
        </w:rPr>
        <w:t>птица</w:t>
      </w:r>
      <w:r>
        <w:rPr>
          <w:sz w:val="28"/>
          <w:szCs w:val="32"/>
        </w:rPr>
        <w:t xml:space="preserve"> </w:t>
      </w:r>
      <w:r w:rsidRPr="007912BC">
        <w:rPr>
          <w:b/>
          <w:i/>
          <w:color w:val="FF0000"/>
          <w:sz w:val="28"/>
          <w:szCs w:val="32"/>
        </w:rPr>
        <w:t xml:space="preserve">за </w:t>
      </w:r>
      <w:r w:rsidRPr="007912BC">
        <w:rPr>
          <w:b/>
          <w:i/>
          <w:color w:val="002060"/>
          <w:sz w:val="28"/>
          <w:szCs w:val="32"/>
        </w:rPr>
        <w:t>гнездом</w:t>
      </w:r>
      <w:r>
        <w:rPr>
          <w:sz w:val="28"/>
          <w:szCs w:val="32"/>
        </w:rPr>
        <w:t xml:space="preserve">, </w:t>
      </w:r>
      <w:r w:rsidRPr="007912BC">
        <w:rPr>
          <w:b/>
          <w:i/>
          <w:color w:val="002060"/>
          <w:sz w:val="28"/>
          <w:szCs w:val="32"/>
        </w:rPr>
        <w:t>птица</w:t>
      </w:r>
      <w:r>
        <w:rPr>
          <w:sz w:val="28"/>
          <w:szCs w:val="32"/>
        </w:rPr>
        <w:t xml:space="preserve"> </w:t>
      </w:r>
      <w:r w:rsidR="007912BC" w:rsidRPr="007912BC">
        <w:rPr>
          <w:b/>
          <w:i/>
          <w:color w:val="FF0000"/>
          <w:sz w:val="28"/>
          <w:szCs w:val="32"/>
        </w:rPr>
        <w:t>около</w:t>
      </w:r>
      <w:r w:rsidR="007912BC">
        <w:rPr>
          <w:sz w:val="28"/>
          <w:szCs w:val="32"/>
        </w:rPr>
        <w:t xml:space="preserve"> </w:t>
      </w:r>
      <w:r w:rsidR="007912BC" w:rsidRPr="007912BC">
        <w:rPr>
          <w:b/>
          <w:i/>
          <w:color w:val="002060"/>
          <w:sz w:val="28"/>
          <w:szCs w:val="32"/>
        </w:rPr>
        <w:t>гнезда</w:t>
      </w:r>
      <w:r w:rsidR="007912BC">
        <w:rPr>
          <w:sz w:val="28"/>
          <w:szCs w:val="32"/>
        </w:rPr>
        <w:t>.</w:t>
      </w:r>
      <w:r w:rsidR="007912BC" w:rsidRPr="007912BC">
        <w:rPr>
          <w:rFonts w:ascii="Calibri" w:hAnsi="Calibri" w:cs="Calibri"/>
        </w:rPr>
        <w:t xml:space="preserve"> </w:t>
      </w:r>
      <w:proofErr w:type="gramEnd"/>
    </w:p>
    <w:p w:rsidR="00D6798B" w:rsidRPr="007912BC" w:rsidRDefault="007F2B27" w:rsidP="007F2B27">
      <w:pPr>
        <w:jc w:val="center"/>
        <w:rPr>
          <w:sz w:val="28"/>
          <w:szCs w:val="32"/>
        </w:rPr>
      </w:pPr>
      <w:r>
        <w:rPr>
          <w:rFonts w:ascii="Calibri" w:hAnsi="Calibri" w:cs="Calibri"/>
          <w:noProof/>
          <w:lang w:eastAsia="ru-RU"/>
        </w:rPr>
        <w:t xml:space="preserve">  </w:t>
      </w:r>
      <w:r w:rsidR="007912BC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483743" cy="1468755"/>
            <wp:effectExtent l="19050" t="0" r="2157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44" cy="147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t xml:space="preserve">       </w:t>
      </w:r>
      <w:r w:rsidRPr="007F2B27">
        <w:rPr>
          <w:b/>
          <w:i/>
          <w:color w:val="7030A0"/>
          <w:sz w:val="32"/>
          <w:szCs w:val="32"/>
        </w:rPr>
        <w:t>УДАЧИ В ПРИМЕНЕНИИ ПРИЕМОВ МНЕМОТЕХНИКИ!</w:t>
      </w:r>
    </w:p>
    <w:sectPr w:rsidR="00D6798B" w:rsidRPr="007912BC" w:rsidSect="00990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E93"/>
    <w:multiLevelType w:val="hybridMultilevel"/>
    <w:tmpl w:val="4AD42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C7F"/>
    <w:rsid w:val="007912BC"/>
    <w:rsid w:val="007F2B27"/>
    <w:rsid w:val="00861816"/>
    <w:rsid w:val="008B1464"/>
    <w:rsid w:val="00990C7F"/>
    <w:rsid w:val="00D6798B"/>
    <w:rsid w:val="00E8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C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1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оон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2017-04-26T14:43:00Z</dcterms:created>
  <dcterms:modified xsi:type="dcterms:W3CDTF">2017-04-26T15:40:00Z</dcterms:modified>
</cp:coreProperties>
</file>